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7"/>
        <w:gridCol w:w="4241"/>
        <w:gridCol w:w="14"/>
        <w:gridCol w:w="8662"/>
        <w:gridCol w:w="1876"/>
      </w:tblGrid>
      <w:tr w:rsidR="00E1467A" w:rsidRPr="00A50A8D">
        <w:trPr>
          <w:cantSplit/>
          <w:trHeight w:val="1530"/>
          <w:tblHeader/>
        </w:trPr>
        <w:tc>
          <w:tcPr>
            <w:tcW w:w="49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467A" w:rsidRPr="006017E9" w:rsidRDefault="00E1467A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INDICATORE</w:t>
            </w:r>
          </w:p>
        </w:tc>
        <w:tc>
          <w:tcPr>
            <w:tcW w:w="866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1467A" w:rsidRPr="006017E9" w:rsidRDefault="00E1467A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DEFINIZIONE</w:t>
            </w:r>
          </w:p>
        </w:tc>
        <w:tc>
          <w:tcPr>
            <w:tcW w:w="1873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467A" w:rsidRPr="006017E9" w:rsidRDefault="00E1467A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VALORE INDICATORE 2016(percentuale)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Rigidità strutturale di bilancio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spese rigide (ripiano disavanzo, personale e debito) su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[ripiano disavanzo a carico dell'esercizio + Impegni (Macroaggregati 1.1 "Redditi di lavoro dipendente" + pdc 1.02.01.01.000 "IRAP" - FPV entrata concernente il Macroaggregato 1.1 + FPV personale in uscita 1.1 + 1.7 "Interessi passivi" + Titolo 4 Rimborso prestiti)] /(Accertamenti primi tre titoli Entrate 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18,66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di parte corrente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primi tre titoli di entrata / Stanziamenti iniziali di competenza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97,14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di parte corrente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primi tre titoli di entrata / Stanziamenti definitivi di competenza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95,35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delle entrate proprie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(pdc E.1.01.00.00.000 "Tributi" - "Compartecipazioni di tributi" E.1.01.04.00.000 + E.3.00.00.00.000 "Entrate extratributarie") / Stanziamenti iniziali di competenza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69,78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accertamenti delle entrate proprie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(pdc E.1.01.00.00.000 "Tributi" - "Compartecipazioni di tributi" E.1.01.04.00.000 + E.3.00.00.00.000 "Entrate extratributarie") / Stanziamenti definitivi di competenza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68,49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correnti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dei primi tre titoli di entrata / Stanziamenti iniziali di cassa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78,67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correnti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primi tre titoli di entrata / Stanziamenti definitivi di cassa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77,48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delle entrate proprie sulle previsioni iniziali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(pdc E.1.01.00.00.000 "Tributi" - "Compartecipazioni di tributi" E.1.01.04.00.000 + E.3.00.00.00.000 "Entrate extratributarie") / Stanziamenti iniziali di cassa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57,34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2.8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incassi delle entrate proprie sulle previsioni definitive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incassi c/competenza e c/residui (pdc E.1.01.00.00.000 "Tributi" - "Compartecipazioni di tributi" E.1.01.04.00.000 + E.3.00.00.00.000 "Entrate extratributarie") / Stanziamenti definitivi di cassa dei primi tre titoli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56,47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dell'Istituto tesoriere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medio Anticipazioni di tesoreria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Sommatoria degli utilizzi giornalieri delle anticipazioni nell'esercizio / (365 x max previsto dalla norma)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Anticipazione chiusa solo contabilmente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Anticipazione di tesoreria all'inizio dell'esercizio successivo / max previsto dalla norma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di personale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della spesa di personale sulla spesa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1.1 "Redditi di lavoro dipendente" + pdc 1.02.01.01.000 "IRAP" + FPV personale in uscita 1.1 - FPV personale in entrata concernente il Macroaggregato 1.1) /(Impegni Spesa corrente - FCDE corrente + FPV concernente il Macroaggregato 1.1 - FPV di entrata concernente il Macroaggregato 1.1)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11,68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 salario accessorio ed incentivante rispetto al totale della spesa di personale Indica il peso delle componenti afferenti la contrattazione decentrata dell'ente rispetto al totale dei redditi da lavoro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(pdc 1.01.01.004 + 1.01.01.008 "indennità e altri compensi al personale a tempo indeterminato e determinato"+ pdc 1.01.01.003 + 1.01.01.007 "straordinario al personale a tempo indeterminato e determinato" + FPV in uscita concernente il Macroaggregato 1.1 - FPV di entrata concernente il Macroaggregato 1.1) / 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106,92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spesa personale flessibile rispetto al totale della spesa di personale Indica come gli enti soddisfano le proprie esigenze di risorse umane, mixando le varie alternative contrattuali più rigide (pers.dip.) o meno rigide (forme di lav.fles.)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(pdc U.1.03.02.010.000 "Consulenze" + pdc U.1.03.02.12.000 "lavoro flessibile/LSU/Lavoro interinale" + pdc U.1.03.02.11.000 "Prestazioni professionali e specialistiche") /Impegni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0,27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Spesa di personale procapite(Indicatore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1.1 "Redditi di lavoro dipendente" + pdc 1.02.01.01.000 "IRAP" + FPV personale in uscita 1.1 - FPV personale in entrata concernente il Macroaggregato 1.1) / popolazione residente al 1° gennaio (al 1° gennaio dell'esercizio di riferimento o, se non disponibile, al 1° gennaio dell'ultimo anno disponibile)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66,87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Esternalizzazione dei servizi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esternalizzazione dei servizi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(pdc U.1.03.02.15.000 "Contratti di servizio pubblico" + pdc U.1.04.03.01.000 "Trasferimenti correnti a imprese controllate" + pdc U.1.04.03.02.000 "Trasferimenti correnti a altre imprese partecipate") / totale spese Titolo I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34,11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Interessi passivi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Macroaggregato 1.7 "Interessi passivi" / Accertamenti primi tre titoli delle Entrate ("Entrate correnti")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anticipazioni sul totale della spesa per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voce del pdc U.1.07.06.04.000 "Interessi passivi su anticipazioni di tesoreria" / Impegni Macroaggregato 1.7 "Interessi passivi"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interessi di mora sul totale della spesa per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voce del pdc U.1.07.06.02.000 "Interessi di mora" / Impegni Macroaggregato 1.7 "Interessi passivi"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Investimenti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investimenti sul totale della spesa corrente 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(Macroaggregato 2.2 "Investimenti fissi lordi e acquisto di terreni" + Macroaggregato 2.3 "Contributi agli investimenti") / totale Impegni Tit. I + II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13,70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diretti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Macroaggregato 2.2 "Investimenti fissi lordi e acquisto di terreni" / popolazione residente al 1° gennaio (al 1° gennaio dell'esercizio di riferimento o, se non disponibile, al 1° gennaio dell'ultimo anno disponibile)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104,73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Macroaggregato 2.3 "Contributi agli investimenti" / popolazione residente (al 1° gennaio dell'esercizio di riferimento o, se non disponibile, al 1° gennaio dell'ultimo anno disponibile)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0,59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complessivi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Macroaggregati 2.2 "Investimenti fissi lordi e acquisto di terreni" e 2.3 "Contributi agli investimenti" / popolazione residente (al 1° gennaio dell'esercizio di riferimento o, se non disponibile, al 1° gennaio dell'ultimo anno disponibile)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105,32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risparmio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Margine corrente di competenza/[Impegni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saldo positivo delle partite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Saldo positivo delle partite finanziarie /[Impegni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0,28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 debito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Accertamenti (Titolo 6"Accensione prestiti" - Categoria 6.02.02 "Anticipazioni" - Categoria 6.03.03 "Accensione prestiti a seguito di escussione di garanzie" - Accensioni di prestiti da rinegoziazioni) / [Impegni + relativi FPV (Macroaggregato 2.2 "Investimenti fissi lordi e acquisto di terreni" + Macroaggregato 2.3 "Contributi agli investimenti")]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Analisi dei residui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di parte corrente su stock residui passivi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1 di competenza dell'esercizio / Totale residui passivi titolo 1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97,68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in c/capitale su stock residui passivi in conto capitale al 31 dicembre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2 di competenza dell'esercizio/ Totale residui passivi titolo 2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99,70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passivi per incremento attività finanziarie su stock residui passivi per incremento attività finanziarie al 31 dicembre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passivi titolo 3 di competenza dell'esercizio / Totale residui passivi titolo 3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di parte corrente su stock residui attivi di parte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titoli 1,2,3 di competenza dell'esercizio / Totale residui attivi titoli 1, 2 e 3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79,51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in c/capitale su stock residui attivi in c/capitale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titolo 4 di competenza dell'esercizio / Totale residui attivi titolo 4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nuovi residui attivi per riduzione di attività finanziarie su stock residui attivi per riduzione di attività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residui attivi titolo 5 di competenza dell'esercizio / Totale residui attivi titolo 5 al 31 dicembre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Smaltimento debiti non finanziari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commerciali nati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di competenza (Macroaggregati 1.3 "Acquisto di beni e servizi" + 2.2 "Investimenti fissi lordi e acquisto di terreni") / Impegni di competenza (Macroaggregati 1.3 "Acquisto di beni e servizi" + 2.2 "Investimenti fissi lordi e acquisto di terreni")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82,88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commerciali nati negli esercizi precedenti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c/residui (Macroaggregati 1.3 "Acquisto di beni e servizi" + 2.2 "Investimenti fissi lordi e acquisto di terreni") / stock residui al 1° gennaio (Macroaggregati 1.3 "Acquisto di beni e servizi" + 2.2 "Investimenti fissi lordi e acquisto di terreni")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93,04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verso altre amministrazioni pubbliche nati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Impegni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80,21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Smaltimento debiti verso altre amministrazioni pubbliche nati negli esercizi precedenti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Pagamenti in c/residui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stock residui al 1° gennaio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83,39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annuale di tempestività dei pagamenti(di cui al comma 1, dell’articolo 9, DPCM del 22 settembre 2014)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Giorni effettivi intercorrenti tra la data di scadenza della fattura o richiesta equivalente di pagamento e la data di pagamento ai fornitori moltiplicata per l’importo dovuto, rapportata alla somma degli importi pagati nel periodo di riferimento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finanziari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anticipate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Impegni per estinzioni anticipate / Debito da finanziamento al 31 dicembre anno precedente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ordinarie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(Totale impegni Titolo 4 della spesa – Impegni estinzioni anticipate) / Debito da finanziamento al 31 dicembre anno precedente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27,64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Sostenibilità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[Impegni (Totale 1.7 "Interessi passivi" - "Interessi di mora" (U.1.07.06.02.000) - "Interessi per anticipazioni prestiti" (U.1.07.06.04.000) + Titolo 4 della spesa - estinzioni anticipate) - (Accertamenti Entrate categoria E.4.02.06.00.000 "Contributi agli investimenti direttamente destinati al rimborso di prestiti da amministrazioni pubbliche") + Trasferimenti in conto capitale per assunzione di debiti dell'amministrazione da parte di amministrazioni pubbliche (E.4.03.01.00.000) + Trasferimenti in conto capitale da parte di amministrazioni pubbliche per cancellazione di debiti dell'amministrazione (E.4.03.04.00.000)] / Accertamenti titoli 1, 2 e 3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9,66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Indebitamento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Debito di finanziamento al 31/12 / popolazione residente (al 1° gennaio dell'esercizio di riferimento o, se non disponibile, al 1° gennaio dell'ultimo anno disponibile)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155,02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Composizione dell'avanzo di amministrazione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di parte corrente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di parte corrente dell'avanzo/Avanzo di amministrazione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35,72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in c/capitale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in conto capitale dell'avanzo/Avanzo di amministrazione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5,07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accantonata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accantonata dell'avanzo/Avanzo di amministrazione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33,68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vincolata nell'avanzo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vincolata dell'avanzo/Avanzo di amministrazione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25,53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Disavanzo di amministrazione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disavanzo ripianato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di amministrazione esercizio precedente – Disavanzo di amministrazione esercizio in corso / Totale Disavanzo esercizio precedente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Incremento del disavanzo rispetto all'esercizio precedente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di amministrazione esercizio in corso - Disavanzo di amministrazione esercizio precedente / Totale Disavanzo esercizio precedente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Sostenibilità patrimoniale del disavanzo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disavanzo di amministrazione / Patrimonio netto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Sostenibilità disavanzo effettivamente a carico dell'esercizio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conto del bilancio / Accertamenti dei titoli 1, 2 e 3 delle entrate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13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fuori bilancio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riconosciuti e finanziati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riconosciuti e finanziati / Totale impegni titolo I e titolo II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in corso di riconoscimento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in corso di riconoscimento/Totale accertamento entrate dei titoli 1, 2 e 3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Debiti riconosciuti e in corso di finanziamento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Importo debiti fuori bilancio riconosciuti e in corso di finanziamento/Totale accertamento entrate dei titoli 1, 2 e 3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14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Fondo pluriennale vincolato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del FPV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(Fondo pluriennale vincolato corrente e capitale iscritto in entrata del bilancio - Quota del fondo pluriennale vincolato corrente e capitale non utilizzata nel corso dell'esercizio e rinviata agli esercizi successivi) / Fondo pluriennale vincolato corrente e capitale iscritto in entrata nel bilancio Per il FPV riferirsi ai valori riportati nell'allegato del rendiconto concernente il FPV, totale delle colonne a) e c)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91,71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nil"/>
            </w:tcBorders>
            <w:vAlign w:val="center"/>
          </w:tcPr>
          <w:p w:rsidR="00E1467A" w:rsidRPr="009A07E3" w:rsidRDefault="00E1467A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15</w:t>
            </w:r>
          </w:p>
        </w:tc>
        <w:tc>
          <w:tcPr>
            <w:tcW w:w="14803" w:type="dxa"/>
            <w:gridSpan w:val="5"/>
            <w:tcBorders>
              <w:top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Partite di giro e conto terzi</w:t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left w:val="nil"/>
              <w:bottom w:val="nil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entrata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accertamenti Entrate per conto terzi e partite di giro / Totale accertamenti primi tre titoli delle entrate (al netto delle operazioni riguardanti la gestione della cassa vincolata)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10,59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E1467A" w:rsidRPr="00DE0DC3" w:rsidRDefault="00E1467A" w:rsidP="00DA253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15.2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E1467A" w:rsidRPr="00612BEB" w:rsidRDefault="00E1467A" w:rsidP="00DA253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uscita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E1467A" w:rsidRDefault="00E1467A">
            <w:pPr>
              <w:rPr>
                <w:rFonts w:cs="Calibri"/>
                <w:bCs/>
                <w:sz w:val="8"/>
                <w:szCs w:val="8"/>
              </w:rPr>
            </w:pPr>
          </w:p>
          <w:p w:rsidR="00E1467A" w:rsidRPr="00612BEB" w:rsidRDefault="00E1467A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impegni Uscite per conto terzi e partite di giro / Totale impegni del titolo I della spesa (al netto delle operazioni riguardanti la gestione della cassa vincolata)</w:t>
            </w:r>
          </w:p>
        </w:tc>
        <w:tc>
          <w:tcPr>
            <w:tcW w:w="1873" w:type="dxa"/>
          </w:tcPr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11,88</w:t>
            </w:r>
          </w:p>
          <w:p w:rsidR="00E1467A" w:rsidRPr="00DE0DC3" w:rsidRDefault="00E1467A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E1467A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E1467A" w:rsidRPr="009A07E3" w:rsidRDefault="00E1467A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5"/>
            <w:tcBorders>
              <w:bottom w:val="double" w:sz="6" w:space="0" w:color="auto"/>
            </w:tcBorders>
            <w:vAlign w:val="center"/>
          </w:tcPr>
          <w:p w:rsidR="00E1467A" w:rsidRPr="009A07E3" w:rsidRDefault="00E1467A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E1467A" w:rsidRDefault="00E1467A"/>
    <w:sectPr w:rsidR="00E1467A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7A" w:rsidRDefault="00E1467A">
      <w:r>
        <w:separator/>
      </w:r>
    </w:p>
  </w:endnote>
  <w:endnote w:type="continuationSeparator" w:id="0">
    <w:p w:rsidR="00E1467A" w:rsidRDefault="00E1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7A" w:rsidRDefault="00E1467A">
      <w:r>
        <w:separator/>
      </w:r>
    </w:p>
  </w:footnote>
  <w:footnote w:type="continuationSeparator" w:id="0">
    <w:p w:rsidR="00E1467A" w:rsidRDefault="00E1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E1467A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E1467A" w:rsidRPr="001C09B1" w:rsidRDefault="00E1467A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SOLAROLO</w:t>
          </w:r>
        </w:p>
      </w:tc>
    </w:tr>
    <w:tr w:rsidR="00E1467A" w:rsidRPr="006017E9">
      <w:trPr>
        <w:cantSplit/>
        <w:tblHeader/>
      </w:trPr>
      <w:tc>
        <w:tcPr>
          <w:tcW w:w="15474" w:type="dxa"/>
          <w:vAlign w:val="center"/>
        </w:tcPr>
        <w:p w:rsidR="00E1467A" w:rsidRPr="001C09B1" w:rsidRDefault="00E1467A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C</w:t>
          </w:r>
        </w:p>
      </w:tc>
    </w:tr>
    <w:tr w:rsidR="00E1467A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E1467A" w:rsidRDefault="00E1467A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E1467A" w:rsidRPr="006017E9">
      <w:trPr>
        <w:cantSplit/>
        <w:tblHeader/>
      </w:trPr>
      <w:tc>
        <w:tcPr>
          <w:tcW w:w="15474" w:type="dxa"/>
          <w:vAlign w:val="center"/>
        </w:tcPr>
        <w:p w:rsidR="00E1467A" w:rsidRDefault="00E1467A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E1467A" w:rsidRDefault="00E1467A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sintetici</w:t>
          </w:r>
        </w:p>
        <w:p w:rsidR="00E1467A" w:rsidRDefault="00E1467A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Rendiconto esercizio 2016</w:t>
          </w:r>
        </w:p>
      </w:tc>
    </w:tr>
    <w:tr w:rsidR="00E1467A" w:rsidRPr="00A50A8D">
      <w:trPr>
        <w:cantSplit/>
        <w:tblHeader/>
      </w:trPr>
      <w:tc>
        <w:tcPr>
          <w:tcW w:w="15474" w:type="dxa"/>
          <w:vAlign w:val="center"/>
        </w:tcPr>
        <w:p w:rsidR="00E1467A" w:rsidRPr="00A50A8D" w:rsidRDefault="00E1467A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E1467A" w:rsidRDefault="00E1467A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10DB2"/>
    <w:rsid w:val="000669DE"/>
    <w:rsid w:val="0012555F"/>
    <w:rsid w:val="00171BD6"/>
    <w:rsid w:val="001B162D"/>
    <w:rsid w:val="001C09B1"/>
    <w:rsid w:val="00234688"/>
    <w:rsid w:val="002E30D8"/>
    <w:rsid w:val="003364C9"/>
    <w:rsid w:val="00423032"/>
    <w:rsid w:val="004237F1"/>
    <w:rsid w:val="00487D9B"/>
    <w:rsid w:val="005B7094"/>
    <w:rsid w:val="005C2DF3"/>
    <w:rsid w:val="005D4EC3"/>
    <w:rsid w:val="006017E9"/>
    <w:rsid w:val="00612BEB"/>
    <w:rsid w:val="006D4E63"/>
    <w:rsid w:val="00713796"/>
    <w:rsid w:val="00720A69"/>
    <w:rsid w:val="00772C69"/>
    <w:rsid w:val="007F4B76"/>
    <w:rsid w:val="009A07E3"/>
    <w:rsid w:val="009F1507"/>
    <w:rsid w:val="00A50A8D"/>
    <w:rsid w:val="00B300D3"/>
    <w:rsid w:val="00BE7666"/>
    <w:rsid w:val="00C502C6"/>
    <w:rsid w:val="00C57A3A"/>
    <w:rsid w:val="00C7051C"/>
    <w:rsid w:val="00CA36A6"/>
    <w:rsid w:val="00D2767C"/>
    <w:rsid w:val="00DA2533"/>
    <w:rsid w:val="00DD4783"/>
    <w:rsid w:val="00DE0DC3"/>
    <w:rsid w:val="00E1467A"/>
    <w:rsid w:val="00E962DC"/>
    <w:rsid w:val="00EA5073"/>
    <w:rsid w:val="00EB7A4A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D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D6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D6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71B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B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1B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5</TotalTime>
  <Pages>6</Pages>
  <Words>2543</Words>
  <Characters>14498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INDICATORE</dc:title>
  <dc:subject/>
  <dc:creator>HrGest</dc:creator>
  <cp:keywords/>
  <dc:description/>
  <cp:lastModifiedBy>administrator</cp:lastModifiedBy>
  <cp:revision>3</cp:revision>
  <dcterms:created xsi:type="dcterms:W3CDTF">2017-04-05T08:26:00Z</dcterms:created>
  <dcterms:modified xsi:type="dcterms:W3CDTF">2017-04-06T15:53:00Z</dcterms:modified>
</cp:coreProperties>
</file>